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4D7" w14:paraId="58515AE7" w14:textId="77777777" w:rsidTr="00413143">
        <w:tc>
          <w:tcPr>
            <w:tcW w:w="9016" w:type="dxa"/>
            <w:shd w:val="clear" w:color="auto" w:fill="E2EFD9" w:themeFill="accent6" w:themeFillTint="33"/>
          </w:tcPr>
          <w:p w14:paraId="731CCB62" w14:textId="3BECA39D" w:rsidR="0005134C" w:rsidRDefault="00A00B81" w:rsidP="009B4F7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Auckland </w:t>
            </w:r>
            <w:r w:rsidR="00DE64D7" w:rsidRPr="00AF7EDC">
              <w:rPr>
                <w:rFonts w:ascii="Calibri" w:hAnsi="Calibri" w:cs="Calibri"/>
                <w:b/>
                <w:sz w:val="28"/>
                <w:szCs w:val="28"/>
              </w:rPr>
              <w:t>Welcoming Schools for Students from Refugee Backgrounds</w:t>
            </w:r>
            <w:r w:rsidR="00D46F10" w:rsidRPr="00AF7EDC"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CE17AA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DE64D7" w:rsidRPr="00AF7EDC">
              <w:rPr>
                <w:rFonts w:ascii="Calibri" w:hAnsi="Calibri" w:cs="Calibri"/>
                <w:b/>
                <w:sz w:val="28"/>
                <w:szCs w:val="28"/>
              </w:rPr>
              <w:t>: A Trauma Informed</w:t>
            </w:r>
            <w:r w:rsidR="0005134C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="00DE64D7" w:rsidRPr="00AF7EDC">
              <w:rPr>
                <w:rFonts w:ascii="Calibri" w:hAnsi="Calibri" w:cs="Calibri"/>
                <w:b/>
                <w:sz w:val="28"/>
                <w:szCs w:val="28"/>
              </w:rPr>
              <w:t xml:space="preserve"> Culturally Responsive Approach to Education</w:t>
            </w:r>
            <w:r w:rsidR="00CE17AA">
              <w:rPr>
                <w:rFonts w:ascii="Calibri" w:hAnsi="Calibri" w:cs="Calibri"/>
                <w:b/>
                <w:sz w:val="28"/>
                <w:szCs w:val="28"/>
              </w:rPr>
              <w:t xml:space="preserve">. </w:t>
            </w:r>
          </w:p>
          <w:p w14:paraId="77C42B7C" w14:textId="2062475B" w:rsidR="00222165" w:rsidRDefault="007471F7" w:rsidP="003B4C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9-2.30pm</w:t>
            </w:r>
            <w:r w:rsidR="00A40253">
              <w:rPr>
                <w:rFonts w:ascii="Calibri" w:hAnsi="Calibri" w:cs="Calibri"/>
                <w:b/>
                <w:sz w:val="28"/>
                <w:szCs w:val="28"/>
              </w:rPr>
              <w:t xml:space="preserve">, </w:t>
            </w:r>
            <w:r w:rsidR="0061433C" w:rsidRPr="0061433C">
              <w:rPr>
                <w:rFonts w:ascii="Calibri" w:hAnsi="Calibri" w:cs="Calibri"/>
                <w:b/>
                <w:sz w:val="28"/>
                <w:szCs w:val="28"/>
              </w:rPr>
              <w:t>Fri June 27</w:t>
            </w:r>
            <w:r w:rsidR="006E46AE" w:rsidRPr="00F523F1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6E46AE" w:rsidRPr="00F523F1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proofErr w:type="spellEnd"/>
            <w:r w:rsidR="0061433C" w:rsidRPr="0061433C">
              <w:rPr>
                <w:rFonts w:ascii="Calibri" w:hAnsi="Calibri" w:cs="Calibri"/>
                <w:b/>
                <w:sz w:val="28"/>
                <w:szCs w:val="28"/>
              </w:rPr>
              <w:t>, Fri July 25</w:t>
            </w:r>
            <w:r w:rsidR="006E46AE" w:rsidRPr="00F523F1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6E46AE" w:rsidRPr="00F523F1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proofErr w:type="spellEnd"/>
            <w:r w:rsidR="0061433C" w:rsidRPr="0061433C">
              <w:rPr>
                <w:rFonts w:ascii="Calibri" w:hAnsi="Calibri" w:cs="Calibri"/>
                <w:b/>
                <w:sz w:val="28"/>
                <w:szCs w:val="28"/>
              </w:rPr>
              <w:t>, Fri Aug 8</w:t>
            </w:r>
            <w:r w:rsidR="006E46AE" w:rsidRPr="00F523F1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6E46AE" w:rsidRPr="00F523F1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proofErr w:type="spellEnd"/>
            <w:r w:rsidR="006E46AE" w:rsidRPr="0061433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1D2C16AE" w14:textId="637417DB" w:rsidR="00F433E5" w:rsidRDefault="003B4CAE" w:rsidP="003B4C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4CAE">
              <w:rPr>
                <w:rFonts w:ascii="Calibri" w:hAnsi="Calibri" w:cs="Calibri"/>
                <w:b/>
                <w:sz w:val="28"/>
                <w:szCs w:val="28"/>
              </w:rPr>
              <w:t xml:space="preserve">Holiday Inn Auckland Airport, 2 Ascot Road, </w:t>
            </w:r>
            <w:proofErr w:type="spellStart"/>
            <w:r w:rsidRPr="003B4CAE">
              <w:rPr>
                <w:rFonts w:ascii="Calibri" w:hAnsi="Calibri" w:cs="Calibri"/>
                <w:b/>
                <w:sz w:val="28"/>
                <w:szCs w:val="28"/>
              </w:rPr>
              <w:t>Māngere</w:t>
            </w:r>
            <w:proofErr w:type="spellEnd"/>
            <w:r w:rsidRPr="003B4CAE">
              <w:rPr>
                <w:rFonts w:ascii="Calibri" w:hAnsi="Calibri" w:cs="Calibri"/>
                <w:b/>
                <w:sz w:val="28"/>
                <w:szCs w:val="28"/>
              </w:rPr>
              <w:t>, Auckland</w:t>
            </w:r>
          </w:p>
          <w:p w14:paraId="0B019F85" w14:textId="53B79DE6" w:rsidR="00DE64D7" w:rsidRDefault="00DE64D7" w:rsidP="0040157E">
            <w:pPr>
              <w:jc w:val="center"/>
            </w:pPr>
          </w:p>
        </w:tc>
      </w:tr>
      <w:tr w:rsidR="00DE64D7" w14:paraId="134CF5B2" w14:textId="77777777" w:rsidTr="00413143">
        <w:trPr>
          <w:trHeight w:val="325"/>
        </w:trPr>
        <w:tc>
          <w:tcPr>
            <w:tcW w:w="9016" w:type="dxa"/>
            <w:shd w:val="clear" w:color="auto" w:fill="E2EFD9" w:themeFill="accent6" w:themeFillTint="33"/>
          </w:tcPr>
          <w:p w14:paraId="4419227D" w14:textId="77777777" w:rsidR="00DE64D7" w:rsidRPr="00251A37" w:rsidRDefault="00DE64D7" w:rsidP="00413143">
            <w:pPr>
              <w:spacing w:before="200" w:after="8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>Programme</w:t>
            </w:r>
            <w:proofErr w:type="spellEnd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DE64D7" w14:paraId="6B22ED35" w14:textId="77777777" w:rsidTr="00413143">
        <w:trPr>
          <w:trHeight w:val="1530"/>
        </w:trPr>
        <w:tc>
          <w:tcPr>
            <w:tcW w:w="9016" w:type="dxa"/>
          </w:tcPr>
          <w:p w14:paraId="5EEDE3EF" w14:textId="6AABE3E6" w:rsidR="00A7185C" w:rsidRDefault="00DE64D7" w:rsidP="00A7185C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026EB">
              <w:rPr>
                <w:rFonts w:ascii="Calibri" w:hAnsi="Calibri" w:cs="Calibri"/>
                <w:bCs/>
                <w:sz w:val="22"/>
                <w:szCs w:val="22"/>
              </w:rPr>
              <w:t>Refugees as Survivors NZ</w:t>
            </w:r>
            <w:r w:rsidR="009004C0">
              <w:rPr>
                <w:rFonts w:ascii="Calibri" w:hAnsi="Calibri" w:cs="Calibri"/>
                <w:bCs/>
                <w:sz w:val="22"/>
                <w:szCs w:val="22"/>
              </w:rPr>
              <w:t xml:space="preserve"> (RASNZ)</w:t>
            </w:r>
            <w:r w:rsidRPr="003026EB">
              <w:rPr>
                <w:rFonts w:ascii="Calibri" w:hAnsi="Calibri" w:cs="Calibri"/>
                <w:bCs/>
                <w:sz w:val="22"/>
                <w:szCs w:val="22"/>
              </w:rPr>
              <w:t xml:space="preserve"> is a specialist mental health agency based at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Te </w:t>
            </w:r>
            <w:proofErr w:type="spellStart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Āhuru</w:t>
            </w:r>
            <w:proofErr w:type="spellEnd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Mōwai</w:t>
            </w:r>
            <w:proofErr w:type="spellEnd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 Aotearoa</w:t>
            </w:r>
            <w:r w:rsidR="004D6C5D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(</w:t>
            </w:r>
            <w:r w:rsidR="004D6C5D" w:rsidRPr="003026EB">
              <w:rPr>
                <w:rFonts w:ascii="Calibri" w:hAnsi="Calibri" w:cs="Calibri"/>
                <w:bCs/>
                <w:sz w:val="22"/>
                <w:szCs w:val="22"/>
              </w:rPr>
              <w:t>Mangere Refugee Resettlement Centre</w:t>
            </w:r>
            <w:r w:rsidR="004D6C5D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. We have a regional team of clinicians,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social workers,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youth </w:t>
            </w:r>
            <w:r w:rsidR="00B77BA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and community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workers</w:t>
            </w:r>
            <w:r w:rsidR="00B77BA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r w:rsidR="007C4EB9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trainers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and cross-cultural facilitators.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RASNZ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provide</w:t>
            </w:r>
            <w:r w:rsidR="000934E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professional development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opportunities for </w:t>
            </w:r>
            <w:r w:rsidR="00721CB0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practitioners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across a range of disciplines, including </w:t>
            </w:r>
            <w:r w:rsidR="00AC4CD2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in </w:t>
            </w:r>
            <w:r w:rsidR="00AA71F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education,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health and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mental health,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social service</w:t>
            </w:r>
            <w:r w:rsidR="00721CB0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,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and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refugee resettlement sector</w:t>
            </w:r>
            <w:r w:rsidR="00DC715E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</w:t>
            </w:r>
            <w:r w:rsidR="008A0617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.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186EBBAF" w14:textId="485F2C7F" w:rsidR="00DE64D7" w:rsidRPr="00EA2926" w:rsidRDefault="00DE64D7" w:rsidP="004E61E8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Th</w:t>
            </w:r>
            <w:r w:rsidR="00F46D0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 Welcoming Schools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2732EA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programme</w:t>
            </w:r>
            <w:proofErr w:type="spellEnd"/>
            <w:r w:rsidR="002732EA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is designed to support </w:t>
            </w:r>
            <w:r w:rsidR="00A7185C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education sector</w:t>
            </w:r>
            <w:r w:rsidR="00792165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work with </w:t>
            </w:r>
            <w:r w:rsidR="00EE1319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children an</w:t>
            </w:r>
            <w:r w:rsidR="0065155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</w:t>
            </w:r>
            <w:r w:rsidR="00EE1319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young people from refugee backgrounds</w:t>
            </w:r>
            <w:r w:rsidR="00792165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and their wh</w:t>
            </w:r>
            <w:r w:rsidR="00D515E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ā</w:t>
            </w:r>
            <w:r w:rsidR="00792165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nau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EA2926">
              <w:rPr>
                <w:rFonts w:cstheme="minorHAnsi"/>
                <w:lang w:eastAsia="en-NZ"/>
              </w:rPr>
              <w:t xml:space="preserve"> 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This practical workshop aims to </w:t>
            </w:r>
            <w:r w:rsidR="0065155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enable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effective practice based on the principles relevant to trauma responsiveness in schools</w:t>
            </w:r>
            <w:r w:rsidR="00FB7E0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,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for refugee background students.  We will offer information about the services </w:t>
            </w:r>
            <w:r w:rsidR="00AF4ECF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and </w:t>
            </w:r>
            <w:proofErr w:type="gramStart"/>
            <w:r w:rsidR="00AF4ECF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supports</w:t>
            </w:r>
            <w:proofErr w:type="gramEnd"/>
            <w:r w:rsidR="00AF4ECF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available to students and families in the Auckland region. </w:t>
            </w:r>
          </w:p>
        </w:tc>
      </w:tr>
      <w:tr w:rsidR="00DE64D7" w14:paraId="00D6473F" w14:textId="77777777" w:rsidTr="00413143">
        <w:trPr>
          <w:trHeight w:val="1950"/>
        </w:trPr>
        <w:tc>
          <w:tcPr>
            <w:tcW w:w="9016" w:type="dxa"/>
          </w:tcPr>
          <w:p w14:paraId="35F2F2C8" w14:textId="3CADBD7C" w:rsidR="00DE64D7" w:rsidRPr="00C31078" w:rsidRDefault="000D2E15" w:rsidP="00413143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You will learn about: </w:t>
            </w:r>
          </w:p>
          <w:p w14:paraId="4458A51E" w14:textId="5040FBE7" w:rsidR="00DE64D7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5D38FE">
              <w:rPr>
                <w:rFonts w:ascii="Calibri" w:hAnsi="Calibri" w:cs="Calibri"/>
                <w:sz w:val="22"/>
                <w:szCs w:val="22"/>
              </w:rPr>
              <w:t>he refugee journey and resettlement in</w:t>
            </w:r>
            <w:r w:rsidR="00AF4ECF">
              <w:rPr>
                <w:rFonts w:ascii="Calibri" w:hAnsi="Calibri" w:cs="Calibri"/>
                <w:sz w:val="22"/>
                <w:szCs w:val="22"/>
              </w:rPr>
              <w:t xml:space="preserve"> Aotearoa/</w:t>
            </w:r>
            <w:r w:rsidRPr="005D38FE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17C34E29" w14:textId="77777777" w:rsidR="00DE64D7" w:rsidRPr="005D38FE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collective cultures</w:t>
            </w:r>
          </w:p>
          <w:p w14:paraId="3A9A41B4" w14:textId="44BCE044" w:rsidR="00DE64D7" w:rsidRPr="00546124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How trauma impacts young people’s brain, body, memory, emotions, relationships,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and capacity to learn</w:t>
            </w:r>
          </w:p>
          <w:p w14:paraId="4AD762D1" w14:textId="77777777" w:rsidR="00DE64D7" w:rsidRPr="00546124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Responses to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traumatised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children and young people within education settings</w:t>
            </w:r>
          </w:p>
          <w:p w14:paraId="43F6D041" w14:textId="6B57A4DC" w:rsidR="00DE64D7" w:rsidRPr="00546124" w:rsidRDefault="000E078F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DE64D7" w:rsidRPr="00546124">
              <w:rPr>
                <w:rFonts w:ascii="Calibri" w:hAnsi="Calibri" w:cs="Calibri"/>
                <w:sz w:val="22"/>
                <w:szCs w:val="22"/>
              </w:rPr>
              <w:t xml:space="preserve">ctivities and strategies that can help heal the impacts of trauma to enable improved </w:t>
            </w:r>
            <w:proofErr w:type="spellStart"/>
            <w:r w:rsidR="00DE64D7" w:rsidRPr="00546124"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 w:rsidR="00DE64D7" w:rsidRPr="00546124">
              <w:rPr>
                <w:rFonts w:ascii="Calibri" w:hAnsi="Calibri" w:cs="Calibri"/>
                <w:sz w:val="22"/>
                <w:szCs w:val="22"/>
              </w:rPr>
              <w:t xml:space="preserve"> and cognitive capacity</w:t>
            </w:r>
          </w:p>
          <w:p w14:paraId="6EA02FC4" w14:textId="77777777" w:rsidR="00DE64D7" w:rsidRPr="005D38FE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Case scenarios</w:t>
            </w:r>
          </w:p>
          <w:p w14:paraId="72C814E3" w14:textId="361CC711" w:rsidR="00DE64D7" w:rsidRDefault="00DE64D7" w:rsidP="0021687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Services and supports for schools/agencies</w:t>
            </w:r>
          </w:p>
        </w:tc>
      </w:tr>
      <w:tr w:rsidR="00DE64D7" w14:paraId="1114FE38" w14:textId="77777777" w:rsidTr="00413143">
        <w:trPr>
          <w:trHeight w:val="123"/>
        </w:trPr>
        <w:tc>
          <w:tcPr>
            <w:tcW w:w="9016" w:type="dxa"/>
            <w:shd w:val="clear" w:color="auto" w:fill="E2EFD9" w:themeFill="accent6" w:themeFillTint="33"/>
          </w:tcPr>
          <w:p w14:paraId="3777FC40" w14:textId="77777777" w:rsidR="00DE64D7" w:rsidRPr="005C359E" w:rsidRDefault="00DE64D7" w:rsidP="00413143">
            <w:pPr>
              <w:spacing w:before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C359E">
              <w:rPr>
                <w:rFonts w:ascii="Calibri" w:hAnsi="Calibri" w:cs="Calibri"/>
                <w:b/>
                <w:sz w:val="28"/>
                <w:szCs w:val="28"/>
              </w:rPr>
              <w:t>Registration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Form - The workshops are free </w:t>
            </w:r>
          </w:p>
        </w:tc>
      </w:tr>
      <w:tr w:rsidR="00DE64D7" w14:paraId="58D32170" w14:textId="77777777" w:rsidTr="00413143">
        <w:tc>
          <w:tcPr>
            <w:tcW w:w="9016" w:type="dxa"/>
          </w:tcPr>
          <w:p w14:paraId="7091CA61" w14:textId="77777777" w:rsidR="00DE64D7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D2A3F81" w14:textId="0D1B6F84" w:rsidR="00E07A2E" w:rsidRPr="002F03BA" w:rsidRDefault="00E07A2E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64D7" w14:paraId="225D6897" w14:textId="77777777" w:rsidTr="00413143">
        <w:tc>
          <w:tcPr>
            <w:tcW w:w="9016" w:type="dxa"/>
          </w:tcPr>
          <w:p w14:paraId="16B1141D" w14:textId="7112FE73" w:rsidR="00DE64D7" w:rsidRPr="002F03BA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64D7" w14:paraId="38C1E63E" w14:textId="77777777" w:rsidTr="00413143">
        <w:tc>
          <w:tcPr>
            <w:tcW w:w="9016" w:type="dxa"/>
          </w:tcPr>
          <w:p w14:paraId="74822A57" w14:textId="77777777" w:rsidR="00DE64D7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School/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/Service:</w:t>
            </w:r>
          </w:p>
          <w:p w14:paraId="409F425E" w14:textId="77777777" w:rsidR="00DE64D7" w:rsidRPr="002F03BA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64D7" w14:paraId="0363CB69" w14:textId="77777777" w:rsidTr="00413143">
        <w:tc>
          <w:tcPr>
            <w:tcW w:w="9016" w:type="dxa"/>
          </w:tcPr>
          <w:p w14:paraId="0AD75EFD" w14:textId="482B537B" w:rsidR="00DE64D7" w:rsidRPr="002F03BA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DE64D7" w14:paraId="17EC1970" w14:textId="77777777" w:rsidTr="00413143">
        <w:tc>
          <w:tcPr>
            <w:tcW w:w="9016" w:type="dxa"/>
          </w:tcPr>
          <w:p w14:paraId="77266B37" w14:textId="11AD3FCE" w:rsidR="00DE64D7" w:rsidRPr="002F03BA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</w:tbl>
    <w:p w14:paraId="5798AC49" w14:textId="77777777" w:rsidR="00DE64D7" w:rsidRPr="00472658" w:rsidRDefault="00DE64D7" w:rsidP="00DE64D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72658">
        <w:rPr>
          <w:rFonts w:asciiTheme="minorHAnsi" w:hAnsiTheme="minorHAnsi" w:cstheme="minorHAnsi"/>
          <w:i/>
          <w:sz w:val="22"/>
          <w:szCs w:val="22"/>
        </w:rPr>
        <w:t xml:space="preserve">e-mail your registration to </w:t>
      </w:r>
      <w:hyperlink r:id="rId7" w:history="1">
        <w:r w:rsidRPr="00472658">
          <w:rPr>
            <w:rStyle w:val="Hyperlink"/>
            <w:rFonts w:asciiTheme="minorHAnsi" w:hAnsiTheme="minorHAnsi" w:cstheme="minorHAnsi"/>
            <w:i/>
            <w:sz w:val="22"/>
            <w:szCs w:val="22"/>
          </w:rPr>
          <w:t>annette@rasnz.co.nz</w:t>
        </w:r>
      </w:hyperlink>
      <w:r w:rsidRPr="0047265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AE9D6D7" w14:textId="7AA2AC94" w:rsidR="002847AF" w:rsidRDefault="00DE64D7" w:rsidP="002847AF">
      <w:pPr>
        <w:jc w:val="both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 xml:space="preserve">You will receive confirmation of your booking </w:t>
      </w:r>
    </w:p>
    <w:p w14:paraId="4DC3B20F" w14:textId="77777777" w:rsidR="004F72DB" w:rsidRDefault="004F72DB" w:rsidP="002847AF">
      <w:pPr>
        <w:jc w:val="both"/>
        <w:rPr>
          <w:rFonts w:ascii="Calibri" w:hAnsi="Calibri" w:cs="Calibri"/>
          <w:b/>
          <w:sz w:val="26"/>
          <w:szCs w:val="22"/>
        </w:rPr>
      </w:pPr>
    </w:p>
    <w:p w14:paraId="4FB24545" w14:textId="1C820FE4" w:rsidR="00DE64D7" w:rsidRDefault="00DE64D7" w:rsidP="002847AF">
      <w:pPr>
        <w:jc w:val="both"/>
        <w:rPr>
          <w:rFonts w:ascii="Calibri" w:hAnsi="Calibri" w:cs="Calibri"/>
          <w:b/>
          <w:sz w:val="26"/>
          <w:szCs w:val="22"/>
        </w:rPr>
      </w:pPr>
      <w:r w:rsidRPr="004F72DB">
        <w:rPr>
          <w:rFonts w:ascii="Calibri" w:hAnsi="Calibri" w:cs="Calibri"/>
          <w:b/>
          <w:sz w:val="26"/>
          <w:szCs w:val="22"/>
        </w:rPr>
        <w:t>Lunch will be provided</w:t>
      </w:r>
      <w:r w:rsidR="00C216E2">
        <w:rPr>
          <w:rFonts w:ascii="Calibri" w:hAnsi="Calibri" w:cs="Calibri"/>
          <w:b/>
          <w:sz w:val="26"/>
          <w:szCs w:val="22"/>
        </w:rPr>
        <w:t>- All food will be halal</w:t>
      </w:r>
    </w:p>
    <w:p w14:paraId="164BF636" w14:textId="77777777" w:rsidR="002847AF" w:rsidRPr="002C4C28" w:rsidRDefault="002847AF" w:rsidP="002847AF">
      <w:pPr>
        <w:rPr>
          <w:rFonts w:asciiTheme="minorHAnsi" w:hAnsiTheme="minorHAnsi" w:cstheme="minorHAnsi"/>
          <w:bCs/>
        </w:rPr>
      </w:pPr>
      <w:r w:rsidRPr="002C4C28">
        <w:rPr>
          <w:rFonts w:asciiTheme="minorHAnsi" w:hAnsiTheme="minorHAnsi" w:cstheme="minorHAnsi"/>
          <w:bCs/>
        </w:rPr>
        <w:t>Please indicate your dietary preferences</w:t>
      </w:r>
    </w:p>
    <w:p w14:paraId="7B312532" w14:textId="2A65BF76" w:rsidR="002847AF" w:rsidRDefault="002847AF" w:rsidP="002847AF">
      <w:pPr>
        <w:shd w:val="clear" w:color="auto" w:fill="FFFFFF"/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</w:pPr>
      <w:proofErr w:type="gramStart"/>
      <w:r>
        <w:rPr>
          <w:rStyle w:val="hgkelc"/>
          <w:rFonts w:asciiTheme="minorHAnsi" w:hAnsiTheme="minorHAnsi" w:cstheme="minorHAnsi"/>
          <w:bCs/>
          <w:color w:val="202124"/>
          <w:lang w:val="en"/>
        </w:rPr>
        <w:t>V</w:t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>egan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3A1F1A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 xml:space="preserve">□  </w:t>
      </w:r>
      <w:r>
        <w:rPr>
          <w:rStyle w:val="hgkelc"/>
          <w:rFonts w:asciiTheme="minorHAnsi" w:hAnsiTheme="minorHAnsi" w:cstheme="minorHAnsi"/>
          <w:bCs/>
          <w:color w:val="202124"/>
          <w:sz w:val="28"/>
          <w:szCs w:val="28"/>
          <w:lang w:val="en"/>
        </w:rPr>
        <w:t xml:space="preserve"> </w:t>
      </w:r>
      <w:r>
        <w:rPr>
          <w:rStyle w:val="hgkelc"/>
          <w:rFonts w:asciiTheme="minorHAnsi" w:hAnsiTheme="minorHAnsi" w:cstheme="minorHAnsi"/>
          <w:bCs/>
          <w:color w:val="202124"/>
          <w:sz w:val="28"/>
          <w:szCs w:val="28"/>
          <w:lang w:val="en"/>
        </w:rPr>
        <w:tab/>
      </w:r>
      <w:proofErr w:type="gramEnd"/>
      <w:r>
        <w:rPr>
          <w:rStyle w:val="hgkelc"/>
          <w:rFonts w:asciiTheme="minorHAnsi" w:hAnsiTheme="minorHAnsi" w:cstheme="minorHAnsi"/>
          <w:bCs/>
          <w:color w:val="202124"/>
          <w:sz w:val="28"/>
          <w:szCs w:val="28"/>
          <w:lang w:val="en"/>
        </w:rPr>
        <w:tab/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>D</w:t>
      </w:r>
      <w:r w:rsidR="00D24E3E">
        <w:rPr>
          <w:rStyle w:val="hgkelc"/>
          <w:rFonts w:asciiTheme="minorHAnsi" w:hAnsiTheme="minorHAnsi" w:cstheme="minorHAnsi"/>
          <w:bCs/>
          <w:color w:val="202124"/>
          <w:lang w:val="en"/>
        </w:rPr>
        <w:t>airy</w:t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 xml:space="preserve"> free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3A1F1A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>□</w:t>
      </w:r>
    </w:p>
    <w:p w14:paraId="276CD61E" w14:textId="77777777" w:rsidR="002847AF" w:rsidRDefault="002847AF" w:rsidP="002847AF">
      <w:pPr>
        <w:shd w:val="clear" w:color="auto" w:fill="FFFFFF"/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</w:pPr>
      <w:r w:rsidRPr="00253B94">
        <w:rPr>
          <w:rStyle w:val="hgkelc"/>
          <w:rFonts w:asciiTheme="minorHAnsi" w:hAnsiTheme="minorHAnsi" w:cstheme="minorHAnsi"/>
          <w:bCs/>
          <w:color w:val="202124"/>
          <w:lang w:val="en"/>
        </w:rPr>
        <w:t>Vegetarian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253B94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>□</w:t>
      </w:r>
      <w:r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ab/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 xml:space="preserve">Gluten Free 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3A1F1A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>□</w:t>
      </w:r>
    </w:p>
    <w:p w14:paraId="155F068E" w14:textId="01A46CBF" w:rsidR="002847AF" w:rsidRDefault="002847AF" w:rsidP="002847AF">
      <w:pPr>
        <w:shd w:val="clear" w:color="auto" w:fill="FFFFFF"/>
        <w:rPr>
          <w:rStyle w:val="hgkelc"/>
          <w:rFonts w:asciiTheme="minorHAnsi" w:hAnsiTheme="minorHAnsi" w:cstheme="minorHAnsi"/>
          <w:bCs/>
          <w:color w:val="202124"/>
          <w:lang w:val="en"/>
        </w:rPr>
      </w:pPr>
      <w:r w:rsidRPr="004718F7">
        <w:rPr>
          <w:rStyle w:val="hgkelc"/>
          <w:rFonts w:asciiTheme="minorHAnsi" w:hAnsiTheme="minorHAnsi" w:cstheme="minorHAnsi"/>
          <w:bCs/>
          <w:color w:val="202124"/>
          <w:lang w:val="en"/>
        </w:rPr>
        <w:lastRenderedPageBreak/>
        <w:t>Other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>____________________________________________________________________</w:t>
      </w:r>
    </w:p>
    <w:p w14:paraId="1BEC9EF9" w14:textId="60F83125" w:rsidR="000F0BFC" w:rsidRPr="000D0B71" w:rsidRDefault="000F0BFC" w:rsidP="002847AF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0D0B71">
        <w:rPr>
          <w:rStyle w:val="hgkelc"/>
          <w:rFonts w:asciiTheme="minorHAnsi" w:hAnsiTheme="minorHAnsi" w:cstheme="minorHAnsi"/>
          <w:b/>
          <w:color w:val="202124"/>
          <w:sz w:val="22"/>
          <w:szCs w:val="22"/>
          <w:lang w:val="en"/>
        </w:rPr>
        <w:t xml:space="preserve">The workshops are repeated – please choose </w:t>
      </w:r>
      <w:r w:rsidR="000D0B71" w:rsidRPr="000D0B71">
        <w:rPr>
          <w:rStyle w:val="hgkelc"/>
          <w:rFonts w:asciiTheme="minorHAnsi" w:hAnsiTheme="minorHAnsi" w:cstheme="minorHAnsi"/>
          <w:b/>
          <w:color w:val="202124"/>
          <w:sz w:val="22"/>
          <w:szCs w:val="22"/>
          <w:lang w:val="en"/>
        </w:rPr>
        <w:t>one from the list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4394"/>
        <w:gridCol w:w="1345"/>
      </w:tblGrid>
      <w:tr w:rsidR="00DE64D7" w14:paraId="34EB4A49" w14:textId="77777777" w:rsidTr="00413143">
        <w:trPr>
          <w:cantSplit/>
          <w:trHeight w:val="35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32CD7" w14:textId="77777777" w:rsidR="00DE64D7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</w:t>
            </w: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55BCD05" w14:textId="77777777" w:rsidR="00753D55" w:rsidRPr="001D3DE0" w:rsidRDefault="00753D55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50D43" w14:textId="77777777" w:rsidR="00DE64D7" w:rsidRPr="001D3DE0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116A9205" w14:textId="77777777" w:rsidR="00DE64D7" w:rsidRPr="001D3DE0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Venue </w:t>
            </w:r>
          </w:p>
        </w:tc>
        <w:tc>
          <w:tcPr>
            <w:tcW w:w="1345" w:type="dxa"/>
            <w:shd w:val="clear" w:color="auto" w:fill="E2EFD9" w:themeFill="accent6" w:themeFillTint="33"/>
            <w:vAlign w:val="center"/>
          </w:tcPr>
          <w:p w14:paraId="407072A7" w14:textId="77777777" w:rsidR="00DE64D7" w:rsidRDefault="00DE64D7" w:rsidP="004131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Please tick the box</w:t>
            </w:r>
          </w:p>
        </w:tc>
      </w:tr>
      <w:tr w:rsidR="008C7CFC" w14:paraId="7D221D34" w14:textId="77777777" w:rsidTr="00413143">
        <w:trPr>
          <w:cantSplit/>
          <w:trHeight w:val="288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65E2962" w14:textId="2B202ADD" w:rsidR="008C7CFC" w:rsidRPr="00237910" w:rsidRDefault="005E447C" w:rsidP="002379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 June 27</w:t>
            </w:r>
            <w:r w:rsidRPr="005E447C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66690C" w14:textId="31907497" w:rsidR="008C7CFC" w:rsidRPr="002C0704" w:rsidRDefault="00756B97" w:rsidP="00413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0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C0704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Pr="002C0704">
              <w:rPr>
                <w:rFonts w:ascii="Calibri" w:hAnsi="Calibri" w:cs="Calibri"/>
                <w:sz w:val="22"/>
                <w:szCs w:val="22"/>
              </w:rPr>
              <w:t>2.30</w:t>
            </w:r>
          </w:p>
        </w:tc>
        <w:tc>
          <w:tcPr>
            <w:tcW w:w="4394" w:type="dxa"/>
            <w:vAlign w:val="center"/>
          </w:tcPr>
          <w:p w14:paraId="64D8C008" w14:textId="1FC22A0E" w:rsidR="008C7CFC" w:rsidRPr="001501AE" w:rsidRDefault="00AC3936" w:rsidP="00413143">
            <w:pPr>
              <w:rPr>
                <w:rFonts w:ascii="Calibri" w:hAnsi="Calibri" w:cs="Calibri"/>
                <w:sz w:val="22"/>
                <w:szCs w:val="22"/>
              </w:rPr>
            </w:pPr>
            <w:r w:rsidRPr="001501AE">
              <w:rPr>
                <w:rFonts w:ascii="Calibri" w:hAnsi="Calibri" w:cs="Calibri"/>
                <w:sz w:val="22"/>
                <w:szCs w:val="22"/>
              </w:rPr>
              <w:t>Holiday Inn Auckland Airport</w:t>
            </w:r>
          </w:p>
        </w:tc>
        <w:tc>
          <w:tcPr>
            <w:tcW w:w="1345" w:type="dxa"/>
            <w:vAlign w:val="center"/>
          </w:tcPr>
          <w:p w14:paraId="6A4BE877" w14:textId="77777777" w:rsidR="008C7CFC" w:rsidRDefault="008C7CFC" w:rsidP="00413143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6877" w14:paraId="76604CC0" w14:textId="77777777" w:rsidTr="00413143">
        <w:trPr>
          <w:cantSplit/>
          <w:trHeight w:val="288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137E0E0" w14:textId="5F94BE4C" w:rsidR="00216877" w:rsidRPr="00237910" w:rsidRDefault="005E447C" w:rsidP="002379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 July 25</w:t>
            </w:r>
            <w:r w:rsidRPr="005E447C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BAEB70" w14:textId="0DD59542" w:rsidR="00216877" w:rsidRPr="002C0704" w:rsidRDefault="00756B97" w:rsidP="00413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0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C0704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Pr="002C0704">
              <w:rPr>
                <w:rFonts w:ascii="Calibri" w:hAnsi="Calibri" w:cs="Calibri"/>
                <w:sz w:val="22"/>
                <w:szCs w:val="22"/>
              </w:rPr>
              <w:t>2.30</w:t>
            </w:r>
          </w:p>
        </w:tc>
        <w:tc>
          <w:tcPr>
            <w:tcW w:w="4394" w:type="dxa"/>
            <w:vAlign w:val="center"/>
          </w:tcPr>
          <w:p w14:paraId="28E6D71E" w14:textId="76D42556" w:rsidR="00216877" w:rsidRPr="001501AE" w:rsidRDefault="00AC3936" w:rsidP="00413143">
            <w:pPr>
              <w:rPr>
                <w:rFonts w:ascii="Calibri" w:hAnsi="Calibri" w:cs="Calibri"/>
                <w:sz w:val="22"/>
                <w:szCs w:val="22"/>
              </w:rPr>
            </w:pPr>
            <w:r w:rsidRPr="001501AE">
              <w:rPr>
                <w:rFonts w:ascii="Calibri" w:hAnsi="Calibri" w:cs="Calibri"/>
                <w:sz w:val="22"/>
                <w:szCs w:val="22"/>
              </w:rPr>
              <w:t>Holiday Inn Auckland Airport</w:t>
            </w:r>
          </w:p>
        </w:tc>
        <w:tc>
          <w:tcPr>
            <w:tcW w:w="1345" w:type="dxa"/>
            <w:vAlign w:val="center"/>
          </w:tcPr>
          <w:p w14:paraId="3AD772EA" w14:textId="77777777" w:rsidR="00216877" w:rsidRDefault="00216877" w:rsidP="00413143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B97" w14:paraId="26FD2E57" w14:textId="77777777" w:rsidTr="00413143">
        <w:trPr>
          <w:cantSplit/>
          <w:trHeight w:val="288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8456D06" w14:textId="0959E6FA" w:rsidR="00756B97" w:rsidRPr="00237910" w:rsidRDefault="00870420" w:rsidP="002379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 Aug 8</w:t>
            </w:r>
            <w:r w:rsidRPr="0087042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742EC2" w14:textId="55CBB4A1" w:rsidR="00756B97" w:rsidRPr="002C0704" w:rsidRDefault="00756B97" w:rsidP="00413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0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C0704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Pr="002C0704">
              <w:rPr>
                <w:rFonts w:ascii="Calibri" w:hAnsi="Calibri" w:cs="Calibri"/>
                <w:sz w:val="22"/>
                <w:szCs w:val="22"/>
              </w:rPr>
              <w:t>2.30</w:t>
            </w:r>
          </w:p>
        </w:tc>
        <w:tc>
          <w:tcPr>
            <w:tcW w:w="4394" w:type="dxa"/>
            <w:vAlign w:val="center"/>
          </w:tcPr>
          <w:p w14:paraId="0632AF6F" w14:textId="43A954AB" w:rsidR="00756B97" w:rsidRPr="001501AE" w:rsidRDefault="00AC3936" w:rsidP="00413143">
            <w:pPr>
              <w:rPr>
                <w:rFonts w:ascii="Calibri" w:hAnsi="Calibri" w:cs="Calibri"/>
                <w:sz w:val="22"/>
                <w:szCs w:val="22"/>
              </w:rPr>
            </w:pPr>
            <w:r w:rsidRPr="001501AE">
              <w:rPr>
                <w:rFonts w:ascii="Calibri" w:hAnsi="Calibri" w:cs="Calibri"/>
                <w:sz w:val="22"/>
                <w:szCs w:val="22"/>
              </w:rPr>
              <w:t>Holiday Inn Auckland Airport</w:t>
            </w:r>
          </w:p>
        </w:tc>
        <w:tc>
          <w:tcPr>
            <w:tcW w:w="1345" w:type="dxa"/>
            <w:vAlign w:val="center"/>
          </w:tcPr>
          <w:p w14:paraId="6180D877" w14:textId="77777777" w:rsidR="00756B97" w:rsidRDefault="00756B97" w:rsidP="00413143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9ED2E8" w14:textId="77777777" w:rsidR="00DE64D7" w:rsidRPr="00FB3CB7" w:rsidRDefault="00DE64D7" w:rsidP="00DE64D7">
      <w:pPr>
        <w:spacing w:before="200" w:after="80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 xml:space="preserve">Workshop Details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AE7B55" w14:paraId="24734469" w14:textId="77777777" w:rsidTr="00846B90">
        <w:trPr>
          <w:trHeight w:val="924"/>
        </w:trPr>
        <w:tc>
          <w:tcPr>
            <w:tcW w:w="9016" w:type="dxa"/>
          </w:tcPr>
          <w:p w14:paraId="0BA0C07B" w14:textId="4335CBD6" w:rsidR="00AE7B55" w:rsidRPr="00AC3936" w:rsidRDefault="00AC3936" w:rsidP="00846B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3936">
              <w:rPr>
                <w:rFonts w:ascii="Calibri" w:hAnsi="Calibri" w:cs="Calibri"/>
                <w:b/>
                <w:bCs/>
                <w:sz w:val="22"/>
                <w:szCs w:val="22"/>
              </w:rPr>
              <w:t>Holiday Inn Auckland Airport</w:t>
            </w:r>
            <w:r w:rsidR="00AE7B55" w:rsidRPr="00AC393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1B7A474" w14:textId="77777777" w:rsidR="00F45635" w:rsidRDefault="00A40253" w:rsidP="00846B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is f</w:t>
            </w:r>
            <w:r w:rsidRPr="002E09C6">
              <w:rPr>
                <w:rFonts w:ascii="Calibri" w:hAnsi="Calibri" w:cs="Calibri"/>
                <w:sz w:val="22"/>
                <w:szCs w:val="22"/>
              </w:rPr>
              <w:t xml:space="preserve">ree </w:t>
            </w:r>
            <w:proofErr w:type="gramStart"/>
            <w:r w:rsidRPr="002E09C6">
              <w:rPr>
                <w:rFonts w:ascii="Calibri" w:hAnsi="Calibri" w:cs="Calibri"/>
                <w:sz w:val="22"/>
                <w:szCs w:val="22"/>
              </w:rPr>
              <w:t xml:space="preserve">parking  </w:t>
            </w:r>
            <w:r>
              <w:rPr>
                <w:rFonts w:ascii="Calibri" w:hAnsi="Calibri" w:cs="Calibri"/>
                <w:sz w:val="22"/>
                <w:szCs w:val="22"/>
              </w:rPr>
              <w:t>available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09C6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AC3936">
              <w:rPr>
                <w:rFonts w:ascii="Calibri" w:hAnsi="Calibri" w:cs="Calibri"/>
                <w:b/>
                <w:bCs/>
                <w:sz w:val="22"/>
                <w:szCs w:val="22"/>
              </w:rPr>
              <w:t>Holiday Inn Auckland Airport</w:t>
            </w:r>
            <w:r w:rsidR="003275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</w:p>
          <w:p w14:paraId="3104E934" w14:textId="6A015F73" w:rsidR="00AE7B55" w:rsidRDefault="0023032D" w:rsidP="00846B90">
            <w:pPr>
              <w:rPr>
                <w:rFonts w:ascii="Calibri" w:hAnsi="Calibri" w:cs="Calibri"/>
                <w:sz w:val="22"/>
                <w:szCs w:val="22"/>
              </w:rPr>
            </w:pPr>
            <w:r w:rsidRPr="0023032D">
              <w:rPr>
                <w:rFonts w:ascii="Calibri" w:hAnsi="Calibri" w:cs="Calibri"/>
                <w:sz w:val="22"/>
                <w:szCs w:val="22"/>
              </w:rPr>
              <w:t xml:space="preserve">2 Ascot Road, </w:t>
            </w:r>
            <w:proofErr w:type="spellStart"/>
            <w:r w:rsidRPr="0023032D">
              <w:rPr>
                <w:rFonts w:ascii="Calibri" w:hAnsi="Calibri" w:cs="Calibri"/>
                <w:sz w:val="22"/>
                <w:szCs w:val="22"/>
              </w:rPr>
              <w:t>Māngere</w:t>
            </w:r>
            <w:proofErr w:type="spellEnd"/>
            <w:r w:rsidRPr="0023032D">
              <w:rPr>
                <w:rFonts w:ascii="Calibri" w:hAnsi="Calibri" w:cs="Calibri"/>
                <w:sz w:val="22"/>
                <w:szCs w:val="22"/>
              </w:rPr>
              <w:t xml:space="preserve">, Auckland 2022 </w:t>
            </w:r>
          </w:p>
        </w:tc>
      </w:tr>
    </w:tbl>
    <w:p w14:paraId="79861AE7" w14:textId="77777777" w:rsidR="00DE64D7" w:rsidRDefault="00DE64D7" w:rsidP="00DE64D7"/>
    <w:p w14:paraId="28C30D33" w14:textId="77777777" w:rsidR="00DE64D7" w:rsidRDefault="00DE64D7" w:rsidP="00DE64D7">
      <w:pPr>
        <w:spacing w:before="240"/>
        <w:rPr>
          <w:rFonts w:ascii="Calibri" w:hAnsi="Calibri" w:cs="Calibri"/>
          <w:b/>
          <w:sz w:val="28"/>
          <w:szCs w:val="28"/>
        </w:rPr>
      </w:pPr>
      <w:r w:rsidRPr="004E3877">
        <w:rPr>
          <w:rFonts w:ascii="Calibri" w:hAnsi="Calibri" w:cs="Calibri"/>
          <w:b/>
          <w:sz w:val="28"/>
          <w:szCs w:val="28"/>
        </w:rPr>
        <w:t>Facilitators Bios</w:t>
      </w:r>
    </w:p>
    <w:p w14:paraId="5DDE2BFA" w14:textId="77777777" w:rsidR="00DE64D7" w:rsidRPr="00AE4BC9" w:rsidRDefault="00DE64D7" w:rsidP="00DE64D7">
      <w:pPr>
        <w:spacing w:before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Carolina Millar: Registered Education Psychologist </w:t>
      </w:r>
    </w:p>
    <w:p w14:paraId="2F49F67B" w14:textId="77777777" w:rsidR="00DE64D7" w:rsidRPr="0053230C" w:rsidRDefault="00DE64D7" w:rsidP="00DE64D7">
      <w:pPr>
        <w:shd w:val="clear" w:color="auto" w:fill="FFFFFF"/>
        <w:jc w:val="both"/>
        <w:outlineLvl w:val="0"/>
        <w:rPr>
          <w:rFonts w:asciiTheme="minorHAnsi" w:hAnsiTheme="minorHAnsi" w:cstheme="minorHAnsi"/>
        </w:rPr>
      </w:pPr>
      <w:r w:rsidRPr="0052250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00B5538" wp14:editId="4DAE86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8235" cy="1416685"/>
            <wp:effectExtent l="0" t="0" r="5715" b="0"/>
            <wp:wrapTight wrapText="bothSides">
              <wp:wrapPolygon edited="0">
                <wp:start x="0" y="0"/>
                <wp:lineTo x="0" y="21203"/>
                <wp:lineTo x="21342" y="21203"/>
                <wp:lineTo x="213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475" cy="1422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30C">
        <w:rPr>
          <w:rFonts w:asciiTheme="minorHAnsi" w:hAnsiTheme="minorHAnsi" w:cstheme="minorHAnsi"/>
        </w:rPr>
        <w:t xml:space="preserve">Carolina Millar is a registered Educational Psychologist with over </w:t>
      </w:r>
      <w:r>
        <w:rPr>
          <w:rFonts w:asciiTheme="minorHAnsi" w:hAnsiTheme="minorHAnsi" w:cstheme="minorHAnsi"/>
        </w:rPr>
        <w:t>20</w:t>
      </w:r>
      <w:r w:rsidRPr="0053230C">
        <w:rPr>
          <w:rFonts w:asciiTheme="minorHAnsi" w:hAnsiTheme="minorHAnsi" w:cstheme="minorHAnsi"/>
        </w:rPr>
        <w:t xml:space="preserve"> years’ experience working with the refugee</w:t>
      </w:r>
      <w:r>
        <w:rPr>
          <w:rFonts w:asciiTheme="minorHAnsi" w:hAnsiTheme="minorHAnsi" w:cstheme="minorHAnsi"/>
        </w:rPr>
        <w:t xml:space="preserve"> and migrant</w:t>
      </w:r>
      <w:r w:rsidRPr="0053230C">
        <w:rPr>
          <w:rFonts w:asciiTheme="minorHAnsi" w:hAnsiTheme="minorHAnsi" w:cstheme="minorHAnsi"/>
        </w:rPr>
        <w:t xml:space="preserve"> sector </w:t>
      </w:r>
      <w:r>
        <w:rPr>
          <w:rFonts w:asciiTheme="minorHAnsi" w:hAnsiTheme="minorHAnsi" w:cstheme="minorHAnsi"/>
        </w:rPr>
        <w:t xml:space="preserve">both </w:t>
      </w:r>
      <w:r w:rsidRPr="0053230C">
        <w:rPr>
          <w:rFonts w:asciiTheme="minorHAnsi" w:hAnsiTheme="minorHAnsi" w:cstheme="minorHAnsi"/>
        </w:rPr>
        <w:t>here in</w:t>
      </w:r>
      <w:r>
        <w:rPr>
          <w:rFonts w:asciiTheme="minorHAnsi" w:hAnsiTheme="minorHAnsi" w:cstheme="minorHAnsi"/>
        </w:rPr>
        <w:t xml:space="preserve"> Aotearoa</w:t>
      </w:r>
      <w:r w:rsidRPr="0053230C">
        <w:rPr>
          <w:rFonts w:asciiTheme="minorHAnsi" w:hAnsiTheme="minorHAnsi" w:cstheme="minorHAnsi"/>
        </w:rPr>
        <w:t xml:space="preserve"> New Zealand and overseas. </w:t>
      </w:r>
      <w:r>
        <w:rPr>
          <w:rFonts w:asciiTheme="minorHAnsi" w:hAnsiTheme="minorHAnsi" w:cstheme="minorHAnsi"/>
        </w:rPr>
        <w:t>Throughout her career</w:t>
      </w:r>
      <w:r w:rsidRPr="0053230C">
        <w:rPr>
          <w:rFonts w:asciiTheme="minorHAnsi" w:hAnsiTheme="minorHAnsi" w:cstheme="minorHAnsi"/>
        </w:rPr>
        <w:t xml:space="preserve"> Carolina has </w:t>
      </w:r>
      <w:r>
        <w:rPr>
          <w:rFonts w:asciiTheme="minorHAnsi" w:hAnsiTheme="minorHAnsi" w:cstheme="minorHAnsi"/>
        </w:rPr>
        <w:t>supported</w:t>
      </w:r>
      <w:r w:rsidRPr="0053230C">
        <w:rPr>
          <w:rFonts w:asciiTheme="minorHAnsi" w:hAnsiTheme="minorHAnsi" w:cstheme="minorHAnsi"/>
        </w:rPr>
        <w:t xml:space="preserve"> the educational journey of students and families from refugee and migrant background</w:t>
      </w:r>
      <w:r>
        <w:rPr>
          <w:rFonts w:asciiTheme="minorHAnsi" w:hAnsiTheme="minorHAnsi" w:cstheme="minorHAnsi"/>
        </w:rPr>
        <w:t>s with a clear focus on</w:t>
      </w:r>
      <w:r w:rsidRPr="0053230C">
        <w:rPr>
          <w:rFonts w:asciiTheme="minorHAnsi" w:hAnsiTheme="minorHAnsi" w:cstheme="minorHAnsi"/>
        </w:rPr>
        <w:t xml:space="preserve"> building strong relationships with key stakeholders, such as schools, NGOs, and other government agencies. Carolina is passionate about providing trauma-informed</w:t>
      </w:r>
      <w:r>
        <w:rPr>
          <w:rFonts w:asciiTheme="minorHAnsi" w:hAnsiTheme="minorHAnsi" w:cstheme="minorHAnsi"/>
        </w:rPr>
        <w:t>, evidence-based</w:t>
      </w:r>
      <w:r w:rsidRPr="0053230C">
        <w:rPr>
          <w:rFonts w:asciiTheme="minorHAnsi" w:hAnsiTheme="minorHAnsi" w:cstheme="minorHAnsi"/>
        </w:rPr>
        <w:t xml:space="preserve"> and culturally responsive care.</w:t>
      </w:r>
    </w:p>
    <w:p w14:paraId="43818C4C" w14:textId="77777777" w:rsidR="00DE64D7" w:rsidRPr="001C3570" w:rsidRDefault="00DE64D7" w:rsidP="00DE64D7">
      <w:pPr>
        <w:spacing w:before="240"/>
        <w:rPr>
          <w:rFonts w:ascii="Calibri" w:hAnsi="Calibri" w:cs="Calibri"/>
          <w:b/>
          <w:sz w:val="22"/>
          <w:szCs w:val="22"/>
        </w:rPr>
      </w:pPr>
    </w:p>
    <w:p w14:paraId="5BF0219D" w14:textId="77777777" w:rsidR="00DE64D7" w:rsidRPr="00BD5A0A" w:rsidRDefault="00DE64D7" w:rsidP="00DE64D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B240C">
        <w:rPr>
          <w:rFonts w:asciiTheme="minorHAnsi" w:hAnsiTheme="minorHAnsi" w:cstheme="minorHAnsi"/>
          <w:b/>
          <w:bCs/>
          <w:sz w:val="22"/>
          <w:szCs w:val="22"/>
          <w:lang w:val="en-GB"/>
        </w:rPr>
        <w:t>Annette Mortensen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RASNZ </w:t>
      </w:r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Manager Training and Development </w:t>
      </w:r>
    </w:p>
    <w:p w14:paraId="2646745B" w14:textId="77777777" w:rsidR="00DE64D7" w:rsidRPr="00BD5A0A" w:rsidRDefault="00DE64D7" w:rsidP="00DE64D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7EA853F" w14:textId="77777777" w:rsidR="00DE64D7" w:rsidRDefault="00DE64D7" w:rsidP="00DE64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86ECD"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083C1B8E" wp14:editId="30F54D98">
            <wp:simplePos x="0" y="0"/>
            <wp:positionH relativeFrom="column">
              <wp:posOffset>0</wp:posOffset>
            </wp:positionH>
            <wp:positionV relativeFrom="paragraph">
              <wp:posOffset>58</wp:posOffset>
            </wp:positionV>
            <wp:extent cx="1033200" cy="1076400"/>
            <wp:effectExtent l="0" t="0" r="0" b="9525"/>
            <wp:wrapSquare wrapText="bothSides"/>
            <wp:docPr id="7" name="Picture 7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Annette has worked for over 20 years to improve healthcare responsiveness for Asian, refugee and migrant groups in New Zealand in </w:t>
      </w:r>
      <w:proofErr w:type="gramStart"/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>a number of</w:t>
      </w:r>
      <w:proofErr w:type="gramEnd"/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 roles including as a public health nurse, project manager, researcher and educator.  </w:t>
      </w:r>
      <w:r w:rsidRPr="00A86ECD">
        <w:rPr>
          <w:rFonts w:asciiTheme="minorHAnsi" w:hAnsiTheme="minorHAnsi" w:cstheme="minorHAnsi"/>
          <w:sz w:val="22"/>
          <w:szCs w:val="22"/>
        </w:rPr>
        <w:t xml:space="preserve">From 2000, Annette had the position of Refugee Health Coordinator for the Auckland Regional Public Health Service. </w:t>
      </w:r>
    </w:p>
    <w:p w14:paraId="7B06B8F2" w14:textId="77777777" w:rsidR="00DE64D7" w:rsidRDefault="00DE64D7" w:rsidP="00DE64D7">
      <w:pPr>
        <w:autoSpaceDE w:val="0"/>
        <w:autoSpaceDN w:val="0"/>
        <w:adjustRightInd w:val="0"/>
        <w:jc w:val="both"/>
        <w:rPr>
          <w:rFonts w:asciiTheme="minorHAnsi" w:eastAsia="Cambria" w:hAnsiTheme="minorHAnsi" w:cstheme="minorHAnsi"/>
          <w:sz w:val="22"/>
          <w:szCs w:val="22"/>
          <w:lang w:val="en-AU"/>
        </w:rPr>
      </w:pPr>
      <w:r w:rsidRPr="00A86ECD">
        <w:rPr>
          <w:rFonts w:asciiTheme="minorHAnsi" w:hAnsiTheme="minorHAnsi" w:cstheme="minorHAnsi"/>
          <w:sz w:val="22"/>
          <w:szCs w:val="22"/>
        </w:rPr>
        <w:t xml:space="preserve">In 2007, Annette took up the position of Refugee and Migrant Project Manager for the NRA (Northern Regional Alliance) where she commissioned </w:t>
      </w:r>
      <w:proofErr w:type="gramStart"/>
      <w:r w:rsidRPr="00A86ECD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A86ECD">
        <w:rPr>
          <w:rFonts w:asciiTheme="minorHAnsi" w:hAnsiTheme="minorHAnsi" w:cstheme="minorHAnsi"/>
          <w:sz w:val="22"/>
          <w:szCs w:val="22"/>
        </w:rPr>
        <w:t xml:space="preserve"> studies including the Asian and MELAA (Middle Eastern, Latin American and African) Health Needs Assessments of people living in the Auckland region and the Asian Health in Aotearoa trend studies. </w:t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In the same year, Annette was awarded with the Supreme Harmony Award for her contribution to Muslim relations in New Zealand by the Federation of Islamic Associations of New Zealand (FIANZ). </w:t>
      </w:r>
    </w:p>
    <w:p w14:paraId="5AAF11CF" w14:textId="4154C434" w:rsidR="00BF789E" w:rsidRDefault="00DE64D7" w:rsidP="00DE64D7">
      <w:pPr>
        <w:autoSpaceDE w:val="0"/>
        <w:autoSpaceDN w:val="0"/>
        <w:adjustRightInd w:val="0"/>
        <w:jc w:val="both"/>
      </w:pPr>
      <w:r w:rsidRPr="00A86ECD">
        <w:rPr>
          <w:rFonts w:asciiTheme="minorHAnsi" w:hAnsiTheme="minorHAnsi" w:cstheme="minorHAnsi"/>
          <w:sz w:val="22"/>
          <w:szCs w:val="22"/>
        </w:rPr>
        <w:t xml:space="preserve">In 2009, she received a doctorate from Massey University. The subject of her thesis </w:t>
      </w:r>
      <w:proofErr w:type="gramStart"/>
      <w:r w:rsidRPr="00A86ECD">
        <w:rPr>
          <w:rFonts w:asciiTheme="minorHAnsi" w:hAnsiTheme="minorHAnsi" w:cstheme="minorHAnsi"/>
          <w:sz w:val="22"/>
          <w:szCs w:val="22"/>
        </w:rPr>
        <w:t xml:space="preserve">was  </w:t>
      </w:r>
      <w:r w:rsidRPr="00A86ECD">
        <w:rPr>
          <w:rFonts w:asciiTheme="minorHAnsi" w:hAnsiTheme="minorHAnsi" w:cstheme="minorHAnsi"/>
          <w:i/>
          <w:sz w:val="22"/>
          <w:szCs w:val="22"/>
        </w:rPr>
        <w:t>‘</w:t>
      </w:r>
      <w:proofErr w:type="gramEnd"/>
      <w:r w:rsidRPr="00A86ECD">
        <w:rPr>
          <w:rFonts w:asciiTheme="minorHAnsi" w:hAnsiTheme="minorHAnsi" w:cstheme="minorHAnsi"/>
          <w:i/>
          <w:sz w:val="22"/>
          <w:szCs w:val="22"/>
        </w:rPr>
        <w:t xml:space="preserve">Refugees as ‘Others’: Social and Cultural Citizenship Rights for Refugees in New Zealand Health Services’. </w:t>
      </w:r>
      <w:r w:rsidRPr="00A86ECD">
        <w:rPr>
          <w:rFonts w:asciiTheme="minorHAnsi" w:hAnsiTheme="minorHAnsi" w:cstheme="minorHAnsi"/>
          <w:iCs/>
          <w:sz w:val="22"/>
          <w:szCs w:val="22"/>
        </w:rPr>
        <w:t xml:space="preserve">Annette </w:t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currently works for Refugees as Survivors NZ (RASNZ) as the manager of Training and Development. </w:t>
      </w:r>
    </w:p>
    <w:sectPr w:rsidR="00BF789E" w:rsidSect="00EE7E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ADC08" w14:textId="77777777" w:rsidR="00EB7FD4" w:rsidRDefault="00EB7FD4">
      <w:r>
        <w:separator/>
      </w:r>
    </w:p>
  </w:endnote>
  <w:endnote w:type="continuationSeparator" w:id="0">
    <w:p w14:paraId="57C1A0BE" w14:textId="77777777" w:rsidR="00EB7FD4" w:rsidRDefault="00EB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99DF" w14:textId="77777777" w:rsidR="00D24E3E" w:rsidRPr="00E32154" w:rsidRDefault="00DE64D7" w:rsidP="004F1C80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2FB9AF98" w14:textId="77777777" w:rsidR="00D24E3E" w:rsidRPr="005B1B69" w:rsidRDefault="00D24E3E" w:rsidP="004F1C80">
    <w:pPr>
      <w:pStyle w:val="Footer"/>
      <w:jc w:val="center"/>
      <w:rPr>
        <w:rStyle w:val="Hyperlink"/>
        <w:rFonts w:asciiTheme="minorHAnsi" w:hAnsiTheme="minorHAnsi" w:cstheme="minorHAnsi"/>
      </w:rPr>
    </w:pPr>
  </w:p>
  <w:p w14:paraId="01921AD0" w14:textId="77777777" w:rsidR="00D24E3E" w:rsidRDefault="00DE64D7" w:rsidP="00CA4221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tab/>
    </w:r>
    <w:r>
      <w:tab/>
    </w:r>
  </w:p>
  <w:p w14:paraId="5D1B40B4" w14:textId="77777777" w:rsidR="00D24E3E" w:rsidRPr="001244F3" w:rsidRDefault="00D24E3E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48D6" w14:textId="77777777" w:rsidR="00D24E3E" w:rsidRPr="00E32154" w:rsidRDefault="00DE64D7" w:rsidP="00CB4184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2E02E7D3" w14:textId="77777777" w:rsidR="00D24E3E" w:rsidRDefault="00DE64D7">
    <w:pPr>
      <w:pStyle w:val="Footer"/>
    </w:pPr>
    <w:r>
      <w:rPr>
        <w:rFonts w:asciiTheme="minorHAnsi" w:hAnsiTheme="minorHAnsi" w:cstheme="minorHAnsi"/>
        <w:sz w:val="18"/>
        <w:szCs w:val="18"/>
      </w:rPr>
      <w:tab/>
    </w:r>
  </w:p>
  <w:p w14:paraId="40845854" w14:textId="77777777" w:rsidR="00D24E3E" w:rsidRDefault="00D24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4097" w14:textId="77777777" w:rsidR="00EB7FD4" w:rsidRDefault="00EB7FD4">
      <w:r>
        <w:separator/>
      </w:r>
    </w:p>
  </w:footnote>
  <w:footnote w:type="continuationSeparator" w:id="0">
    <w:p w14:paraId="1EB2495B" w14:textId="77777777" w:rsidR="00EB7FD4" w:rsidRDefault="00EB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13CA" w14:textId="77777777" w:rsidR="00D24E3E" w:rsidRDefault="00D24E3E" w:rsidP="00833700">
    <w:pPr>
      <w:pStyle w:val="Header"/>
      <w:jc w:val="center"/>
    </w:pPr>
  </w:p>
  <w:p w14:paraId="2E2C36A0" w14:textId="77777777" w:rsidR="00D24E3E" w:rsidRDefault="00D24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6F06" w14:textId="77777777" w:rsidR="00D24E3E" w:rsidRDefault="00DE64D7" w:rsidP="0075079B">
    <w:pPr>
      <w:pStyle w:val="Header"/>
      <w:jc w:val="center"/>
    </w:pPr>
    <w:r>
      <w:rPr>
        <w:noProof/>
      </w:rPr>
      <w:drawing>
        <wp:inline distT="0" distB="0" distL="0" distR="0" wp14:anchorId="3D410F18" wp14:editId="03ECEEDA">
          <wp:extent cx="2867025" cy="1025525"/>
          <wp:effectExtent l="0" t="0" r="9525" b="317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F20CD" w14:textId="77777777" w:rsidR="00D24E3E" w:rsidRPr="003D7C4C" w:rsidRDefault="00D24E3E" w:rsidP="003D7C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68E7"/>
    <w:multiLevelType w:val="hybridMultilevel"/>
    <w:tmpl w:val="50265C7A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1A89"/>
    <w:multiLevelType w:val="hybridMultilevel"/>
    <w:tmpl w:val="863E6666"/>
    <w:lvl w:ilvl="0" w:tplc="BF106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291035">
    <w:abstractNumId w:val="0"/>
  </w:num>
  <w:num w:numId="2" w16cid:durableId="213019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7"/>
    <w:rsid w:val="00020EAD"/>
    <w:rsid w:val="00034E16"/>
    <w:rsid w:val="00044C65"/>
    <w:rsid w:val="0005134C"/>
    <w:rsid w:val="000651DE"/>
    <w:rsid w:val="000677FF"/>
    <w:rsid w:val="000934E4"/>
    <w:rsid w:val="000C7A1F"/>
    <w:rsid w:val="000D0B71"/>
    <w:rsid w:val="000D2E15"/>
    <w:rsid w:val="000E078F"/>
    <w:rsid w:val="000F0BFC"/>
    <w:rsid w:val="000F0D83"/>
    <w:rsid w:val="00122395"/>
    <w:rsid w:val="001501AE"/>
    <w:rsid w:val="00152C13"/>
    <w:rsid w:val="00153B95"/>
    <w:rsid w:val="00186FB3"/>
    <w:rsid w:val="001A5A27"/>
    <w:rsid w:val="001B3F66"/>
    <w:rsid w:val="001B791C"/>
    <w:rsid w:val="001C156B"/>
    <w:rsid w:val="00214A3A"/>
    <w:rsid w:val="00215B26"/>
    <w:rsid w:val="00216877"/>
    <w:rsid w:val="00222165"/>
    <w:rsid w:val="0023032D"/>
    <w:rsid w:val="00237910"/>
    <w:rsid w:val="002732EA"/>
    <w:rsid w:val="00273C1F"/>
    <w:rsid w:val="002831BE"/>
    <w:rsid w:val="002847AF"/>
    <w:rsid w:val="002871BD"/>
    <w:rsid w:val="00292C69"/>
    <w:rsid w:val="002C0704"/>
    <w:rsid w:val="002C20D8"/>
    <w:rsid w:val="002D76E1"/>
    <w:rsid w:val="002F0AAA"/>
    <w:rsid w:val="002F23E2"/>
    <w:rsid w:val="00310708"/>
    <w:rsid w:val="0032751A"/>
    <w:rsid w:val="00396D1E"/>
    <w:rsid w:val="003B4CAE"/>
    <w:rsid w:val="0040157E"/>
    <w:rsid w:val="00402E4F"/>
    <w:rsid w:val="004161D7"/>
    <w:rsid w:val="00427076"/>
    <w:rsid w:val="00451446"/>
    <w:rsid w:val="004D5F5A"/>
    <w:rsid w:val="004D6C5D"/>
    <w:rsid w:val="004E61E8"/>
    <w:rsid w:val="004F52FF"/>
    <w:rsid w:val="004F72DB"/>
    <w:rsid w:val="00530955"/>
    <w:rsid w:val="00582DEF"/>
    <w:rsid w:val="005844DC"/>
    <w:rsid w:val="005B3A7A"/>
    <w:rsid w:val="005E447C"/>
    <w:rsid w:val="0061433C"/>
    <w:rsid w:val="00615CBD"/>
    <w:rsid w:val="00635991"/>
    <w:rsid w:val="0065155D"/>
    <w:rsid w:val="006758A3"/>
    <w:rsid w:val="006807B5"/>
    <w:rsid w:val="006A6B42"/>
    <w:rsid w:val="006C0D92"/>
    <w:rsid w:val="006C3EBF"/>
    <w:rsid w:val="006E46AE"/>
    <w:rsid w:val="00721CB0"/>
    <w:rsid w:val="007471F7"/>
    <w:rsid w:val="00753D55"/>
    <w:rsid w:val="00756B97"/>
    <w:rsid w:val="00786C6A"/>
    <w:rsid w:val="00792165"/>
    <w:rsid w:val="007B5A42"/>
    <w:rsid w:val="007C4EB9"/>
    <w:rsid w:val="00841633"/>
    <w:rsid w:val="008424FB"/>
    <w:rsid w:val="00870420"/>
    <w:rsid w:val="00886321"/>
    <w:rsid w:val="008A0617"/>
    <w:rsid w:val="008C22E6"/>
    <w:rsid w:val="008C70C7"/>
    <w:rsid w:val="008C7CFC"/>
    <w:rsid w:val="008F3A68"/>
    <w:rsid w:val="009004C0"/>
    <w:rsid w:val="009314A8"/>
    <w:rsid w:val="00950A48"/>
    <w:rsid w:val="009A1768"/>
    <w:rsid w:val="009B4F72"/>
    <w:rsid w:val="009D618E"/>
    <w:rsid w:val="009D6E45"/>
    <w:rsid w:val="009F4AF0"/>
    <w:rsid w:val="00A00B81"/>
    <w:rsid w:val="00A04E5E"/>
    <w:rsid w:val="00A258F7"/>
    <w:rsid w:val="00A26BEE"/>
    <w:rsid w:val="00A40253"/>
    <w:rsid w:val="00A54345"/>
    <w:rsid w:val="00A62390"/>
    <w:rsid w:val="00A7185C"/>
    <w:rsid w:val="00A73D4B"/>
    <w:rsid w:val="00AA71FD"/>
    <w:rsid w:val="00AB63D0"/>
    <w:rsid w:val="00AC3936"/>
    <w:rsid w:val="00AC4CD2"/>
    <w:rsid w:val="00AC62BB"/>
    <w:rsid w:val="00AD4026"/>
    <w:rsid w:val="00AE7B55"/>
    <w:rsid w:val="00AF4ECF"/>
    <w:rsid w:val="00AF7EDC"/>
    <w:rsid w:val="00B00BCD"/>
    <w:rsid w:val="00B4525D"/>
    <w:rsid w:val="00B62BF7"/>
    <w:rsid w:val="00B77BAB"/>
    <w:rsid w:val="00B876E3"/>
    <w:rsid w:val="00BB14F3"/>
    <w:rsid w:val="00BD0A31"/>
    <w:rsid w:val="00BD23C0"/>
    <w:rsid w:val="00BD5167"/>
    <w:rsid w:val="00BF789E"/>
    <w:rsid w:val="00C216E2"/>
    <w:rsid w:val="00C269CB"/>
    <w:rsid w:val="00C7148C"/>
    <w:rsid w:val="00CC1429"/>
    <w:rsid w:val="00CC7D95"/>
    <w:rsid w:val="00CE17AA"/>
    <w:rsid w:val="00CE363D"/>
    <w:rsid w:val="00D135C9"/>
    <w:rsid w:val="00D24E3E"/>
    <w:rsid w:val="00D46F10"/>
    <w:rsid w:val="00D515ED"/>
    <w:rsid w:val="00D90631"/>
    <w:rsid w:val="00D96339"/>
    <w:rsid w:val="00DC715E"/>
    <w:rsid w:val="00DD5EAC"/>
    <w:rsid w:val="00DD7D6E"/>
    <w:rsid w:val="00DE5156"/>
    <w:rsid w:val="00DE64D7"/>
    <w:rsid w:val="00DF3A9F"/>
    <w:rsid w:val="00E07A2E"/>
    <w:rsid w:val="00E123F1"/>
    <w:rsid w:val="00E34CD7"/>
    <w:rsid w:val="00E6307D"/>
    <w:rsid w:val="00E92554"/>
    <w:rsid w:val="00EA2926"/>
    <w:rsid w:val="00EB7638"/>
    <w:rsid w:val="00EB7FD4"/>
    <w:rsid w:val="00EE1319"/>
    <w:rsid w:val="00EE7EA8"/>
    <w:rsid w:val="00EF434D"/>
    <w:rsid w:val="00F24E55"/>
    <w:rsid w:val="00F42D41"/>
    <w:rsid w:val="00F433E5"/>
    <w:rsid w:val="00F45635"/>
    <w:rsid w:val="00F46D04"/>
    <w:rsid w:val="00F523F1"/>
    <w:rsid w:val="00F7275A"/>
    <w:rsid w:val="00FB7E0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D9F7"/>
  <w15:chartTrackingRefBased/>
  <w15:docId w15:val="{C29E81A9-AFB6-4D27-816E-18E7924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4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4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64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4D7"/>
    <w:pPr>
      <w:ind w:left="720"/>
      <w:contextualSpacing/>
    </w:pPr>
  </w:style>
  <w:style w:type="character" w:customStyle="1" w:styleId="hgkelc">
    <w:name w:val="hgkelc"/>
    <w:basedOn w:val="DefaultParagraphFont"/>
    <w:rsid w:val="0028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ette@rasnz.co.n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Mortensen</dc:creator>
  <cp:keywords/>
  <dc:description/>
  <cp:lastModifiedBy>Annette Mortensen</cp:lastModifiedBy>
  <cp:revision>125</cp:revision>
  <dcterms:created xsi:type="dcterms:W3CDTF">2022-11-20T20:13:00Z</dcterms:created>
  <dcterms:modified xsi:type="dcterms:W3CDTF">2025-02-27T03:05:00Z</dcterms:modified>
</cp:coreProperties>
</file>